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B85FE" w14:textId="77777777" w:rsidR="00141499" w:rsidRPr="00A760E2" w:rsidRDefault="00141499" w:rsidP="00141499">
      <w:pPr>
        <w:spacing w:after="0" w:line="240" w:lineRule="auto"/>
        <w:jc w:val="center"/>
        <w:rPr>
          <w:rFonts w:ascii="Times New Roman" w:hAnsi="Times New Roman"/>
          <w:sz w:val="24"/>
          <w:szCs w:val="24"/>
        </w:rPr>
      </w:pPr>
      <w:r w:rsidRPr="00A760E2">
        <w:rPr>
          <w:rFonts w:ascii="Times New Roman" w:hAnsi="Times New Roman"/>
          <w:b/>
          <w:sz w:val="24"/>
          <w:szCs w:val="24"/>
        </w:rPr>
        <w:t>ŞAHSİ SİLAH İŞLEMLERİ İÇİN TEBLİĞ VE TEBELLÜĞ BELGESİ</w:t>
      </w:r>
    </w:p>
    <w:p w14:paraId="6A50453A" w14:textId="77777777" w:rsidR="00141499" w:rsidRPr="00A760E2" w:rsidRDefault="00141499" w:rsidP="00141499">
      <w:pPr>
        <w:spacing w:after="0" w:line="240" w:lineRule="auto"/>
        <w:rPr>
          <w:rFonts w:ascii="Times New Roman" w:hAnsi="Times New Roman"/>
          <w:sz w:val="24"/>
          <w:szCs w:val="24"/>
        </w:rPr>
      </w:pPr>
    </w:p>
    <w:p w14:paraId="247CA7C0" w14:textId="77777777" w:rsidR="00141499" w:rsidRPr="00A760E2" w:rsidRDefault="00141499" w:rsidP="00141499">
      <w:pPr>
        <w:spacing w:after="0" w:line="240" w:lineRule="auto"/>
        <w:jc w:val="both"/>
        <w:rPr>
          <w:rFonts w:ascii="Times New Roman" w:hAnsi="Times New Roman"/>
          <w:sz w:val="24"/>
          <w:szCs w:val="24"/>
        </w:rPr>
      </w:pPr>
      <w:proofErr w:type="gramStart"/>
      <w:r w:rsidRPr="00A760E2">
        <w:rPr>
          <w:rFonts w:ascii="Times New Roman" w:hAnsi="Times New Roman"/>
          <w:sz w:val="24"/>
          <w:szCs w:val="24"/>
        </w:rPr>
        <w:t>İLGİ :</w:t>
      </w:r>
      <w:proofErr w:type="gramEnd"/>
      <w:r w:rsidRPr="00A760E2">
        <w:rPr>
          <w:rFonts w:ascii="Times New Roman" w:hAnsi="Times New Roman"/>
          <w:sz w:val="24"/>
          <w:szCs w:val="24"/>
        </w:rPr>
        <w:tab/>
        <w:t xml:space="preserve"> (a)</w:t>
      </w:r>
      <w:r w:rsidRPr="00A760E2">
        <w:rPr>
          <w:rFonts w:ascii="Times New Roman" w:hAnsi="Times New Roman"/>
          <w:sz w:val="24"/>
          <w:szCs w:val="24"/>
        </w:rPr>
        <w:tab/>
        <w:t>6136 sayılı Ateşli Silahlar ve Bıçaklar ile Diğer Aletler Hakkındaki Kanun.</w:t>
      </w:r>
    </w:p>
    <w:p w14:paraId="5D3C36E2" w14:textId="77777777" w:rsidR="00141499" w:rsidRDefault="00141499" w:rsidP="00141499">
      <w:pPr>
        <w:spacing w:after="0" w:line="240" w:lineRule="auto"/>
        <w:ind w:left="1418" w:hanging="709"/>
        <w:jc w:val="both"/>
        <w:rPr>
          <w:rFonts w:ascii="Times New Roman" w:hAnsi="Times New Roman"/>
          <w:sz w:val="24"/>
          <w:szCs w:val="24"/>
        </w:rPr>
      </w:pPr>
      <w:r w:rsidRPr="00A760E2">
        <w:rPr>
          <w:rFonts w:ascii="Times New Roman" w:hAnsi="Times New Roman"/>
          <w:sz w:val="24"/>
          <w:szCs w:val="24"/>
        </w:rPr>
        <w:t>(b)</w:t>
      </w:r>
      <w:r w:rsidRPr="00A760E2">
        <w:rPr>
          <w:rFonts w:ascii="Times New Roman" w:hAnsi="Times New Roman"/>
          <w:sz w:val="24"/>
          <w:szCs w:val="24"/>
        </w:rPr>
        <w:tab/>
        <w:t>91/1779 sayılı Ateşli Silahlar ve Bıçaklar ile Diğer Aletler Hakkındaki Yönetmelik.</w:t>
      </w:r>
    </w:p>
    <w:p w14:paraId="6A12568A" w14:textId="1978FC21" w:rsidR="00141499" w:rsidRPr="007C1624" w:rsidRDefault="00141499" w:rsidP="00141499">
      <w:pPr>
        <w:spacing w:after="0" w:line="240" w:lineRule="auto"/>
        <w:jc w:val="both"/>
        <w:rPr>
          <w:rFonts w:ascii="Times New Roman" w:hAnsi="Times New Roman"/>
          <w:sz w:val="24"/>
          <w:szCs w:val="24"/>
        </w:rPr>
      </w:pPr>
      <w:r>
        <w:rPr>
          <w:rFonts w:ascii="Times New Roman" w:hAnsi="Times New Roman"/>
          <w:sz w:val="24"/>
          <w:szCs w:val="24"/>
        </w:rPr>
        <w:tab/>
      </w:r>
      <w:r w:rsidRPr="007C1624">
        <w:rPr>
          <w:rFonts w:ascii="Times New Roman" w:hAnsi="Times New Roman"/>
          <w:sz w:val="24"/>
          <w:szCs w:val="24"/>
        </w:rPr>
        <w:t>(c)</w:t>
      </w:r>
      <w:r w:rsidRPr="007C1624">
        <w:rPr>
          <w:rFonts w:ascii="Times New Roman" w:hAnsi="Times New Roman"/>
          <w:sz w:val="24"/>
          <w:szCs w:val="24"/>
        </w:rPr>
        <w:tab/>
        <w:t>MSB Şahsi Silah Yönergesi</w:t>
      </w:r>
    </w:p>
    <w:p w14:paraId="5C8ECF30" w14:textId="77777777" w:rsidR="00141499" w:rsidRPr="00A760E2" w:rsidRDefault="00141499" w:rsidP="00141499">
      <w:pPr>
        <w:spacing w:after="0" w:line="240" w:lineRule="auto"/>
        <w:jc w:val="both"/>
        <w:rPr>
          <w:rFonts w:ascii="Times New Roman" w:hAnsi="Times New Roman"/>
          <w:sz w:val="24"/>
          <w:szCs w:val="24"/>
        </w:rPr>
      </w:pPr>
      <w:r w:rsidRPr="00A760E2">
        <w:rPr>
          <w:rFonts w:ascii="Times New Roman" w:hAnsi="Times New Roman"/>
          <w:sz w:val="24"/>
          <w:szCs w:val="24"/>
        </w:rPr>
        <w:t>1.</w:t>
      </w:r>
      <w:r w:rsidRPr="00A760E2">
        <w:rPr>
          <w:rFonts w:ascii="Times New Roman" w:hAnsi="Times New Roman"/>
          <w:sz w:val="24"/>
          <w:szCs w:val="24"/>
        </w:rPr>
        <w:tab/>
        <w:t xml:space="preserve">İlgi (a) Kanun’un 6’ncı maddesinde “Ruhsatların veriliş sebeplerinin ortadan kalkması hâlinde, ruhsat sahibi durumu ruhsatı veren makama altı ay içinde bildirmekle yükümlüdür. Aksine hareket edenlere bir daha silah ruhsatı verilmez.” hükmü bulunmaktadır. Bu kapsamda; ilgi (b) Yönetmelik’in 16’ncı maddesine göre yargılaması devam eden/hakkında mahkumiyet kararı verilmiş personel durumlarını, mahkeme evraklarının tıpkıçekimi ile birlikte </w:t>
      </w:r>
      <w:proofErr w:type="spellStart"/>
      <w:r w:rsidRPr="00A760E2">
        <w:rPr>
          <w:rFonts w:ascii="Times New Roman" w:hAnsi="Times New Roman"/>
          <w:sz w:val="24"/>
          <w:szCs w:val="24"/>
        </w:rPr>
        <w:t>Hv.K.</w:t>
      </w:r>
      <w:proofErr w:type="gramStart"/>
      <w:r w:rsidRPr="00A760E2">
        <w:rPr>
          <w:rFonts w:ascii="Times New Roman" w:hAnsi="Times New Roman"/>
          <w:sz w:val="24"/>
          <w:szCs w:val="24"/>
        </w:rPr>
        <w:t>K.Loj.Hiz</w:t>
      </w:r>
      <w:proofErr w:type="gramEnd"/>
      <w:r w:rsidRPr="00A760E2">
        <w:rPr>
          <w:rFonts w:ascii="Times New Roman" w:hAnsi="Times New Roman"/>
          <w:sz w:val="24"/>
          <w:szCs w:val="24"/>
        </w:rPr>
        <w:t>.D.Bşk.lığına</w:t>
      </w:r>
      <w:proofErr w:type="spellEnd"/>
      <w:r w:rsidRPr="00A760E2">
        <w:rPr>
          <w:rFonts w:ascii="Times New Roman" w:hAnsi="Times New Roman"/>
          <w:sz w:val="24"/>
          <w:szCs w:val="24"/>
        </w:rPr>
        <w:t xml:space="preserve"> bildirmekle yükümlüdür. </w:t>
      </w:r>
    </w:p>
    <w:p w14:paraId="6DAF4338" w14:textId="77777777" w:rsidR="00141499" w:rsidRPr="007C1624" w:rsidRDefault="00141499" w:rsidP="00141499">
      <w:pPr>
        <w:spacing w:after="0" w:line="240" w:lineRule="auto"/>
        <w:jc w:val="both"/>
        <w:rPr>
          <w:rFonts w:ascii="Times New Roman" w:hAnsi="Times New Roman"/>
          <w:sz w:val="24"/>
          <w:szCs w:val="24"/>
        </w:rPr>
      </w:pPr>
      <w:r w:rsidRPr="00A760E2">
        <w:rPr>
          <w:rFonts w:ascii="Times New Roman" w:hAnsi="Times New Roman"/>
          <w:sz w:val="24"/>
          <w:szCs w:val="24"/>
        </w:rPr>
        <w:t>2.</w:t>
      </w:r>
      <w:r w:rsidRPr="00A760E2">
        <w:rPr>
          <w:rFonts w:ascii="Times New Roman" w:hAnsi="Times New Roman"/>
          <w:sz w:val="24"/>
          <w:szCs w:val="24"/>
        </w:rPr>
        <w:tab/>
        <w:t>İlgi (b) Yönetmelik’in 11’inci maddesi gereği silah taşıma izin belgesi (ruhsat) müsaadesi süresizdir. Ancak; aynı madde gereği emekli ve müstafi personelin durumlarının 5 yılda bir araştırılması gerekmektedir. Bu sebeple, silah taşıma izin belgesinin süresiz geçerli olabilmesi için, ruhsat verilen emekli ve müstafi personel, 5 yılda bir adli sicil ve arşiv kaydı ile “Psikolojik, nörolojik ve fiziksel yönden silah taşımasında bir sakınca yoktur.” ibareli sağlık raporunu</w:t>
      </w:r>
      <w:r>
        <w:rPr>
          <w:rFonts w:ascii="Times New Roman" w:hAnsi="Times New Roman"/>
          <w:sz w:val="24"/>
          <w:szCs w:val="24"/>
        </w:rPr>
        <w:t xml:space="preserve"> </w:t>
      </w:r>
      <w:proofErr w:type="spellStart"/>
      <w:r w:rsidRPr="00A760E2">
        <w:rPr>
          <w:rFonts w:ascii="Times New Roman" w:hAnsi="Times New Roman"/>
          <w:sz w:val="24"/>
          <w:szCs w:val="24"/>
        </w:rPr>
        <w:t>Hv.K.</w:t>
      </w:r>
      <w:proofErr w:type="gramStart"/>
      <w:r w:rsidRPr="00A760E2">
        <w:rPr>
          <w:rFonts w:ascii="Times New Roman" w:hAnsi="Times New Roman"/>
          <w:sz w:val="24"/>
          <w:szCs w:val="24"/>
        </w:rPr>
        <w:t>K.Loj.Hiz</w:t>
      </w:r>
      <w:proofErr w:type="gramEnd"/>
      <w:r w:rsidRPr="00A760E2">
        <w:rPr>
          <w:rFonts w:ascii="Times New Roman" w:hAnsi="Times New Roman"/>
          <w:sz w:val="24"/>
          <w:szCs w:val="24"/>
        </w:rPr>
        <w:t>.D.Bşk.lığına</w:t>
      </w:r>
      <w:proofErr w:type="spellEnd"/>
      <w:r w:rsidRPr="00A760E2">
        <w:rPr>
          <w:rFonts w:ascii="Times New Roman" w:hAnsi="Times New Roman"/>
          <w:sz w:val="24"/>
          <w:szCs w:val="24"/>
        </w:rPr>
        <w:t xml:space="preserve"> gönderecektir</w:t>
      </w:r>
      <w:r>
        <w:rPr>
          <w:rFonts w:ascii="Times New Roman" w:hAnsi="Times New Roman"/>
          <w:sz w:val="24"/>
          <w:szCs w:val="24"/>
        </w:rPr>
        <w:t>. İlgi (c) Yönergenin 23’üncü Maddesi gereği</w:t>
      </w:r>
      <w:r w:rsidRPr="007C1624">
        <w:rPr>
          <w:rFonts w:ascii="Times New Roman" w:hAnsi="Times New Roman"/>
          <w:sz w:val="24"/>
          <w:szCs w:val="24"/>
        </w:rPr>
        <w:t>,</w:t>
      </w:r>
      <w:r w:rsidRPr="007C1624">
        <w:rPr>
          <w:rFonts w:ascii="Times New Roman" w:hAnsi="Times New Roman"/>
        </w:rPr>
        <w:t xml:space="preserve"> </w:t>
      </w:r>
      <w:r w:rsidRPr="007C1624">
        <w:rPr>
          <w:rFonts w:ascii="Times New Roman" w:hAnsi="Times New Roman"/>
          <w:sz w:val="24"/>
          <w:szCs w:val="24"/>
        </w:rPr>
        <w:t xml:space="preserve">Kuvvet </w:t>
      </w:r>
      <w:proofErr w:type="spellStart"/>
      <w:r w:rsidRPr="007C1624">
        <w:rPr>
          <w:rFonts w:ascii="Times New Roman" w:hAnsi="Times New Roman"/>
          <w:sz w:val="24"/>
          <w:szCs w:val="24"/>
        </w:rPr>
        <w:t>K.lıklarınca</w:t>
      </w:r>
      <w:proofErr w:type="spellEnd"/>
      <w:r w:rsidRPr="007C1624">
        <w:rPr>
          <w:rFonts w:ascii="Times New Roman" w:hAnsi="Times New Roman"/>
          <w:sz w:val="24"/>
          <w:szCs w:val="24"/>
        </w:rPr>
        <w:t xml:space="preserve">; personele silah taşıma izin belgelerinin geçerliliğini sürdürebilmesi için her beş yılda bir Adli Sicil Kaydı Sorgulama Sonucu ve Sağlık Raporunu Kuvvet </w:t>
      </w:r>
      <w:proofErr w:type="spellStart"/>
      <w:r w:rsidRPr="007C1624">
        <w:rPr>
          <w:rFonts w:ascii="Times New Roman" w:hAnsi="Times New Roman"/>
          <w:sz w:val="24"/>
          <w:szCs w:val="24"/>
        </w:rPr>
        <w:t>K.lığına</w:t>
      </w:r>
      <w:proofErr w:type="spellEnd"/>
      <w:r w:rsidRPr="007C1624">
        <w:rPr>
          <w:rFonts w:ascii="Times New Roman" w:hAnsi="Times New Roman"/>
          <w:sz w:val="24"/>
          <w:szCs w:val="24"/>
        </w:rPr>
        <w:t xml:space="preserve"> göndermeleri gerektiği, evraklarını göndermeyen personelin süresi biten taşıma ruhsatının yenisi verilinceye kadar bulundurma ruhsatı yerine geçeceği, altı ayın sonunda halen evraklarını göndermeyen personelin ruhsatının iptal edilerek, hakkında kolluk kuvvetleri marifetiyle işlem başlatılacağı hususunda tebligat yapılacaktır. </w:t>
      </w:r>
    </w:p>
    <w:p w14:paraId="77B2B2ED" w14:textId="77777777" w:rsidR="00141499" w:rsidRPr="00A760E2" w:rsidRDefault="00141499" w:rsidP="00141499">
      <w:pPr>
        <w:spacing w:after="0" w:line="240" w:lineRule="auto"/>
        <w:jc w:val="both"/>
        <w:rPr>
          <w:rFonts w:ascii="Times New Roman" w:hAnsi="Times New Roman"/>
          <w:sz w:val="24"/>
          <w:szCs w:val="24"/>
        </w:rPr>
      </w:pPr>
      <w:r w:rsidRPr="00A760E2">
        <w:rPr>
          <w:rFonts w:ascii="Times New Roman" w:hAnsi="Times New Roman"/>
          <w:sz w:val="24"/>
          <w:szCs w:val="24"/>
        </w:rPr>
        <w:t>3.</w:t>
      </w:r>
      <w:r w:rsidRPr="00A760E2">
        <w:rPr>
          <w:rFonts w:ascii="Times New Roman" w:hAnsi="Times New Roman"/>
          <w:sz w:val="24"/>
          <w:szCs w:val="24"/>
        </w:rPr>
        <w:tab/>
        <w:t xml:space="preserve">Emekli ve müstafi personel mermi isteklerini ikamet ettikleri yerin askerlik şubelerine ruhsatlarını beyan ederek yapacaktır. </w:t>
      </w:r>
    </w:p>
    <w:p w14:paraId="1D872A68" w14:textId="77777777" w:rsidR="00141499" w:rsidRPr="00A760E2" w:rsidRDefault="00141499" w:rsidP="00141499">
      <w:pPr>
        <w:spacing w:after="0" w:line="240" w:lineRule="auto"/>
        <w:jc w:val="both"/>
        <w:rPr>
          <w:rFonts w:ascii="Times New Roman" w:hAnsi="Times New Roman"/>
          <w:sz w:val="24"/>
          <w:szCs w:val="24"/>
        </w:rPr>
      </w:pPr>
      <w:r w:rsidRPr="00A760E2">
        <w:rPr>
          <w:rFonts w:ascii="Times New Roman" w:hAnsi="Times New Roman"/>
          <w:sz w:val="24"/>
          <w:szCs w:val="24"/>
        </w:rPr>
        <w:t>4.</w:t>
      </w:r>
      <w:r w:rsidRPr="00A760E2">
        <w:rPr>
          <w:rFonts w:ascii="Times New Roman" w:hAnsi="Times New Roman"/>
          <w:sz w:val="24"/>
          <w:szCs w:val="24"/>
        </w:rPr>
        <w:tab/>
        <w:t xml:space="preserve">Emekli ve müstafi personel şahsi tabancalarını zayi etmeleri durumunda, dilekçesini (ikamet ettiği adres ve telefon numarası dilekçede belirtilecek), mahalli polis veya jandarma karakolunca tanzim edilen ifade tutanağını (mağdur, tanık, sanık), ivedi olarak </w:t>
      </w:r>
      <w:proofErr w:type="spellStart"/>
      <w:r w:rsidRPr="00A760E2">
        <w:rPr>
          <w:rFonts w:ascii="Times New Roman" w:hAnsi="Times New Roman"/>
          <w:sz w:val="24"/>
          <w:szCs w:val="24"/>
        </w:rPr>
        <w:t>Hv.K.</w:t>
      </w:r>
      <w:proofErr w:type="gramStart"/>
      <w:r w:rsidRPr="00A760E2">
        <w:rPr>
          <w:rFonts w:ascii="Times New Roman" w:hAnsi="Times New Roman"/>
          <w:sz w:val="24"/>
          <w:szCs w:val="24"/>
        </w:rPr>
        <w:t>K.Loj.Hiz</w:t>
      </w:r>
      <w:proofErr w:type="gramEnd"/>
      <w:r w:rsidRPr="00A760E2">
        <w:rPr>
          <w:rFonts w:ascii="Times New Roman" w:hAnsi="Times New Roman"/>
          <w:sz w:val="24"/>
          <w:szCs w:val="24"/>
        </w:rPr>
        <w:t>.D.Bşk.lığına</w:t>
      </w:r>
      <w:proofErr w:type="spellEnd"/>
      <w:r w:rsidRPr="00A760E2">
        <w:rPr>
          <w:rFonts w:ascii="Times New Roman" w:hAnsi="Times New Roman"/>
          <w:sz w:val="24"/>
          <w:szCs w:val="24"/>
        </w:rPr>
        <w:t xml:space="preserve"> gönderecektir.  </w:t>
      </w:r>
    </w:p>
    <w:p w14:paraId="65729871" w14:textId="77777777" w:rsidR="00141499" w:rsidRPr="00A760E2" w:rsidRDefault="00141499" w:rsidP="00141499">
      <w:pPr>
        <w:spacing w:after="0" w:line="240" w:lineRule="auto"/>
        <w:jc w:val="both"/>
        <w:rPr>
          <w:rFonts w:ascii="Times New Roman" w:hAnsi="Times New Roman"/>
          <w:sz w:val="24"/>
          <w:szCs w:val="24"/>
        </w:rPr>
      </w:pPr>
      <w:r w:rsidRPr="00A760E2">
        <w:rPr>
          <w:rFonts w:ascii="Times New Roman" w:hAnsi="Times New Roman"/>
          <w:sz w:val="24"/>
          <w:szCs w:val="24"/>
        </w:rPr>
        <w:t>5.</w:t>
      </w:r>
      <w:r w:rsidRPr="00A760E2">
        <w:rPr>
          <w:rFonts w:ascii="Times New Roman" w:hAnsi="Times New Roman"/>
          <w:sz w:val="24"/>
          <w:szCs w:val="24"/>
        </w:rPr>
        <w:tab/>
        <w:t xml:space="preserve">Emekli ve müstafi personel silah taşıma izin belgelerini zayi etmeleri durumunda, dilekçesini (ikamet ettiği adres ve telefon numarası dilekçede belirtilecek), mahalli polis veya jandarma karakolunca tanzim edilen ifade tutanağını (mağdur, tanık, sanık), adli sicil ve arşiv kaydı ile “Psikolojik, nörolojik ve fiziksel yönden silah taşımasında bir sakınca yoktur.” ibareli sağlık raporunu ve iki adet resmini ivedi olarak Hv.K.K.Loj.Pl.ve </w:t>
      </w:r>
      <w:proofErr w:type="spellStart"/>
      <w:proofErr w:type="gramStart"/>
      <w:r w:rsidRPr="00A760E2">
        <w:rPr>
          <w:rFonts w:ascii="Times New Roman" w:hAnsi="Times New Roman"/>
          <w:sz w:val="24"/>
          <w:szCs w:val="24"/>
        </w:rPr>
        <w:t>Hiz.D.Bşk.lığına</w:t>
      </w:r>
      <w:proofErr w:type="spellEnd"/>
      <w:proofErr w:type="gramEnd"/>
      <w:r w:rsidRPr="00A760E2">
        <w:rPr>
          <w:rFonts w:ascii="Times New Roman" w:hAnsi="Times New Roman"/>
          <w:sz w:val="24"/>
          <w:szCs w:val="24"/>
        </w:rPr>
        <w:t xml:space="preserve"> gönderecektir.  </w:t>
      </w:r>
    </w:p>
    <w:p w14:paraId="784F1DE2" w14:textId="5B00C0F8" w:rsidR="00141499" w:rsidRPr="00A760E2" w:rsidRDefault="00141499" w:rsidP="00141499">
      <w:pPr>
        <w:spacing w:after="0" w:line="240" w:lineRule="auto"/>
        <w:jc w:val="both"/>
        <w:rPr>
          <w:rFonts w:ascii="Times New Roman" w:hAnsi="Times New Roman"/>
          <w:sz w:val="24"/>
          <w:szCs w:val="24"/>
        </w:rPr>
      </w:pPr>
      <w:r w:rsidRPr="00A760E2">
        <w:rPr>
          <w:rFonts w:ascii="Times New Roman" w:hAnsi="Times New Roman"/>
          <w:sz w:val="24"/>
          <w:szCs w:val="24"/>
        </w:rPr>
        <w:t>6.</w:t>
      </w:r>
      <w:r w:rsidRPr="00A760E2">
        <w:rPr>
          <w:rFonts w:ascii="Times New Roman" w:hAnsi="Times New Roman"/>
          <w:sz w:val="24"/>
          <w:szCs w:val="24"/>
        </w:rPr>
        <w:tab/>
        <w:t xml:space="preserve">Emekli ve müstafi personel vefat etmesi durumunda, şahsi silahları yasal mirasçıları tarafından silah varislerinden birinin adına ruhsata bağlanabilir, bir başka kişiye devredilebilir, Türk Silahlı Kuvvetleri’ne veya Emniyet Genel Müdürlüğü’ne hibe edilebilir. Konu ile ilgili istenen belgeler, 0 312 414 </w:t>
      </w:r>
      <w:bookmarkStart w:id="0" w:name="_Hlk96933901"/>
      <w:r>
        <w:rPr>
          <w:rFonts w:ascii="Times New Roman" w:hAnsi="Times New Roman"/>
          <w:sz w:val="24"/>
          <w:szCs w:val="24"/>
        </w:rPr>
        <w:t>3958</w:t>
      </w:r>
      <w:r w:rsidRPr="00A760E2">
        <w:rPr>
          <w:rFonts w:ascii="Times New Roman" w:hAnsi="Times New Roman"/>
          <w:sz w:val="24"/>
          <w:szCs w:val="24"/>
        </w:rPr>
        <w:t>/</w:t>
      </w:r>
      <w:r>
        <w:rPr>
          <w:rFonts w:ascii="Times New Roman" w:hAnsi="Times New Roman"/>
          <w:sz w:val="24"/>
          <w:szCs w:val="24"/>
        </w:rPr>
        <w:t>3968</w:t>
      </w:r>
      <w:r w:rsidRPr="00A760E2">
        <w:rPr>
          <w:rFonts w:ascii="Times New Roman" w:hAnsi="Times New Roman"/>
          <w:sz w:val="24"/>
          <w:szCs w:val="24"/>
        </w:rPr>
        <w:t>/</w:t>
      </w:r>
      <w:r>
        <w:rPr>
          <w:rFonts w:ascii="Times New Roman" w:hAnsi="Times New Roman"/>
          <w:sz w:val="24"/>
          <w:szCs w:val="24"/>
        </w:rPr>
        <w:t>3957/3967</w:t>
      </w:r>
      <w:r w:rsidRPr="00A760E2">
        <w:rPr>
          <w:rFonts w:ascii="Times New Roman" w:hAnsi="Times New Roman"/>
          <w:sz w:val="24"/>
          <w:szCs w:val="24"/>
        </w:rPr>
        <w:t xml:space="preserve"> </w:t>
      </w:r>
      <w:bookmarkEnd w:id="0"/>
      <w:r w:rsidRPr="00A760E2">
        <w:rPr>
          <w:rFonts w:ascii="Times New Roman" w:hAnsi="Times New Roman"/>
          <w:sz w:val="24"/>
          <w:szCs w:val="24"/>
        </w:rPr>
        <w:t>numaralı telefonlardan öğrenilebilir.</w:t>
      </w:r>
    </w:p>
    <w:p w14:paraId="0E3A6A74" w14:textId="77777777" w:rsidR="00141499" w:rsidRPr="00A760E2" w:rsidRDefault="00141499" w:rsidP="00141499">
      <w:pPr>
        <w:spacing w:after="0" w:line="240" w:lineRule="auto"/>
        <w:jc w:val="both"/>
        <w:rPr>
          <w:rFonts w:ascii="Times New Roman" w:hAnsi="Times New Roman"/>
          <w:sz w:val="24"/>
          <w:szCs w:val="24"/>
        </w:rPr>
      </w:pPr>
      <w:r w:rsidRPr="00A760E2">
        <w:rPr>
          <w:rFonts w:ascii="Times New Roman" w:hAnsi="Times New Roman"/>
          <w:sz w:val="24"/>
          <w:szCs w:val="24"/>
        </w:rPr>
        <w:t>7.</w:t>
      </w:r>
      <w:r w:rsidRPr="00A760E2">
        <w:rPr>
          <w:rFonts w:ascii="Times New Roman" w:hAnsi="Times New Roman"/>
          <w:sz w:val="24"/>
          <w:szCs w:val="24"/>
        </w:rPr>
        <w:tab/>
        <w:t>Emekli ve müstafi personel, armağan silahları dışındaki diğer şahsi silahlarını (teçhizat tabanca ve zati demirbaş tabanca dâhil), sivil şahıslar ise kendilerine ait ya da veraset yoluyla intikal eden ruhsatlı silahlarını Türk Silahlı Kuvvetleri’ne hibe edebilirler. Hibe için dilekçe, askerî kimlik kartı/nüfus cüzdanı fotokopisi, silaha ait ruhsatın aslı, veraset yoluyla intikal eden silahlar için veraset ilâmı ile veraset ilâmında adı geçen varislere ait noter tasdikli feragatname veya her varisin nüfus cüzda</w:t>
      </w:r>
      <w:bookmarkStart w:id="1" w:name="_GoBack"/>
      <w:bookmarkEnd w:id="1"/>
      <w:r w:rsidRPr="00A760E2">
        <w:rPr>
          <w:rFonts w:ascii="Times New Roman" w:hAnsi="Times New Roman"/>
          <w:sz w:val="24"/>
          <w:szCs w:val="24"/>
        </w:rPr>
        <w:t xml:space="preserve">n fotokopisi ekli feragat dilekçelerinin, Hv.K.K.Loj.Pl.ve </w:t>
      </w:r>
      <w:proofErr w:type="spellStart"/>
      <w:proofErr w:type="gramStart"/>
      <w:r w:rsidRPr="00A760E2">
        <w:rPr>
          <w:rFonts w:ascii="Times New Roman" w:hAnsi="Times New Roman"/>
          <w:sz w:val="24"/>
          <w:szCs w:val="24"/>
        </w:rPr>
        <w:t>Hiz.D.Bşk.lığına</w:t>
      </w:r>
      <w:proofErr w:type="spellEnd"/>
      <w:proofErr w:type="gramEnd"/>
      <w:r w:rsidRPr="00A760E2">
        <w:rPr>
          <w:rFonts w:ascii="Times New Roman" w:hAnsi="Times New Roman"/>
          <w:sz w:val="24"/>
          <w:szCs w:val="24"/>
        </w:rPr>
        <w:t xml:space="preserve"> gönderilmesi gerekmektedir</w:t>
      </w:r>
    </w:p>
    <w:p w14:paraId="08C77EAA" w14:textId="77777777" w:rsidR="00141499" w:rsidRDefault="00141499" w:rsidP="00141499">
      <w:pPr>
        <w:spacing w:after="0" w:line="240" w:lineRule="auto"/>
        <w:rPr>
          <w:rFonts w:ascii="Times New Roman" w:hAnsi="Times New Roman"/>
          <w:sz w:val="24"/>
          <w:szCs w:val="24"/>
          <w:u w:val="single"/>
        </w:rPr>
      </w:pPr>
    </w:p>
    <w:p w14:paraId="5010C491" w14:textId="77777777" w:rsidR="00141499" w:rsidRDefault="00141499" w:rsidP="00141499">
      <w:pPr>
        <w:spacing w:after="0" w:line="240" w:lineRule="auto"/>
        <w:rPr>
          <w:rFonts w:ascii="Times New Roman" w:hAnsi="Times New Roman"/>
          <w:sz w:val="24"/>
          <w:szCs w:val="24"/>
          <w:u w:val="single"/>
        </w:rPr>
      </w:pPr>
    </w:p>
    <w:p w14:paraId="3802AD14" w14:textId="6852EB10" w:rsidR="00141499" w:rsidRPr="00A760E2" w:rsidRDefault="00141499" w:rsidP="00141499">
      <w:pPr>
        <w:spacing w:after="0" w:line="240" w:lineRule="auto"/>
        <w:rPr>
          <w:rFonts w:ascii="Times New Roman" w:hAnsi="Times New Roman"/>
          <w:sz w:val="24"/>
          <w:szCs w:val="24"/>
        </w:rPr>
      </w:pPr>
      <w:r w:rsidRPr="00A760E2">
        <w:rPr>
          <w:rFonts w:ascii="Times New Roman" w:hAnsi="Times New Roman"/>
          <w:sz w:val="24"/>
          <w:szCs w:val="24"/>
          <w:u w:val="single"/>
        </w:rPr>
        <w:t>Tebliğ Eden</w:t>
      </w:r>
      <w:r w:rsidRPr="00A760E2">
        <w:rPr>
          <w:rFonts w:ascii="Times New Roman" w:hAnsi="Times New Roman"/>
          <w:sz w:val="24"/>
          <w:szCs w:val="24"/>
        </w:rPr>
        <w:t xml:space="preserve"> </w:t>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u w:val="single"/>
        </w:rPr>
        <w:t>Tebellüğ Eden</w:t>
      </w:r>
    </w:p>
    <w:p w14:paraId="59B6B1A7" w14:textId="77777777" w:rsidR="00141499" w:rsidRPr="00A760E2" w:rsidRDefault="00141499" w:rsidP="00141499">
      <w:pPr>
        <w:spacing w:after="0" w:line="240" w:lineRule="auto"/>
        <w:rPr>
          <w:rFonts w:ascii="Times New Roman" w:hAnsi="Times New Roman"/>
          <w:sz w:val="24"/>
          <w:szCs w:val="24"/>
        </w:rPr>
      </w:pPr>
    </w:p>
    <w:p w14:paraId="68414A68" w14:textId="0ACECFF2" w:rsidR="00DF2DC2" w:rsidRDefault="00141499" w:rsidP="00141499">
      <w:pPr>
        <w:spacing w:after="0" w:line="240" w:lineRule="auto"/>
      </w:pP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r w:rsidRPr="00A760E2">
        <w:rPr>
          <w:rFonts w:ascii="Times New Roman" w:hAnsi="Times New Roman"/>
          <w:sz w:val="24"/>
          <w:szCs w:val="24"/>
        </w:rPr>
        <w:tab/>
      </w:r>
    </w:p>
    <w:sectPr w:rsidR="00DF2DC2" w:rsidSect="0014149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33"/>
    <w:rsid w:val="00141499"/>
    <w:rsid w:val="009C3290"/>
    <w:rsid w:val="00CF7233"/>
    <w:rsid w:val="00DF2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1D61"/>
  <w15:chartTrackingRefBased/>
  <w15:docId w15:val="{9385150A-6F21-4F8B-9D9E-B0361942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49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4638-A563-4309-87B9-51362E7E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564</Words>
  <Characters>3219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KÖTEN (Hv.İkm.Asb.Kd.Üçvş.) (HVKK)</dc:creator>
  <cp:keywords/>
  <dc:description/>
  <cp:lastModifiedBy>Doğan KÖTEN (Hv.İkm.Asb.Kd.Üçvş.) (HVKK)</cp:lastModifiedBy>
  <cp:revision>2</cp:revision>
  <cp:lastPrinted>2023-09-06T08:07:00Z</cp:lastPrinted>
  <dcterms:created xsi:type="dcterms:W3CDTF">2023-09-06T08:03:00Z</dcterms:created>
  <dcterms:modified xsi:type="dcterms:W3CDTF">2023-09-06T08:07:00Z</dcterms:modified>
</cp:coreProperties>
</file>